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8F9" w:rsidRDefault="000C7E08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NECMETTİN ERBAKAN ÜNİVERSİTESİ HUKUK FAKÜLTESİ 2025-2026 EĞİTİM ÖĞRETİM YILI VİZE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 xml:space="preserve"> MAZERET SINAVLARI TARİHLERİ</w:t>
      </w:r>
    </w:p>
    <w:p w:rsidR="001138F9" w:rsidRDefault="000C7E08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TÜM SINAVLAR AMFİ 1’DE YAPILACAKTIR</w:t>
      </w:r>
    </w:p>
    <w:tbl>
      <w:tblPr>
        <w:tblStyle w:val="a"/>
        <w:tblW w:w="62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537"/>
      </w:tblGrid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TARİH/SAAT</w:t>
            </w:r>
          </w:p>
        </w:tc>
        <w:tc>
          <w:tcPr>
            <w:tcW w:w="4537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DERSLER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-ANAYASA HUKUKU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-İSLAM HUKUKU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-MİLLETLERARASI ÖZEL HUKUK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-BORÇLAR HUKUKU ÖZEL HÜKÜMLER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ADLİ TIP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-MALİYE</w:t>
            </w:r>
          </w:p>
          <w:p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-GENEL KAMU HUKUKU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TİCARET HUKUKU (TİCARİ İŞLETME/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ŞİRKETLER)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537" w:type="dxa"/>
          </w:tcPr>
          <w:p w:rsidR="001138F9" w:rsidRDefault="001138F9">
            <w:pPr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-VERGİ HUKUKU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537" w:type="dxa"/>
          </w:tcPr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-TİCARET HUKUKU (KIYMETLİ EVRAK/SİGORTA)</w:t>
            </w:r>
          </w:p>
          <w:p w:rsidR="001138F9" w:rsidRDefault="001138F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537" w:type="dxa"/>
          </w:tcPr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-İNSAN HAKLARI</w:t>
            </w:r>
          </w:p>
          <w:p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-CEZA HUKUKU ÖZEL HÜKÜMLER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-BİLİM TARİHİ FELSEFESİ VE ELEŞTİREL DÜŞÜNME</w:t>
            </w:r>
          </w:p>
          <w:p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537" w:type="dxa"/>
          </w:tcPr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tabs>
                <w:tab w:val="left" w:pos="1589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-İCRA VE İFLAS HUKUKU</w:t>
            </w:r>
          </w:p>
          <w:p w:rsidR="001138F9" w:rsidRDefault="000C7E08">
            <w:pPr>
              <w:tabs>
                <w:tab w:val="left" w:pos="1589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-DEVLETLER UMUMİ HUKUKU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537" w:type="dxa"/>
          </w:tcPr>
          <w:p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HUKUK FELSEFESİ VE SOSYOLOJİSİ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-HUKUKİ METİNLER VE ADLİ YAZIŞMALAR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</w:rPr>
              <w:t>HUKUK BAŞLANGICI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-AVUKATLIK HUKUKU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-TÜRK HUKUK TARİHİ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05.03.2026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537" w:type="dxa"/>
          </w:tcPr>
          <w:p w:rsidR="001138F9" w:rsidRDefault="001138F9">
            <w:pPr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-MEDENİ HUKUK</w:t>
            </w: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-MİRAS HUKUKU</w:t>
            </w:r>
          </w:p>
          <w:p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138F9" w:rsidRDefault="001138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CEZA USUL HUKUKU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-İŞ VE SOSYAL GÜVENLİK HUKUKU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537" w:type="dxa"/>
          </w:tcPr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-İDARE HUKUKU</w:t>
            </w:r>
          </w:p>
        </w:tc>
      </w:tr>
      <w:tr w:rsidR="001138F9">
        <w:trPr>
          <w:trHeight w:val="592"/>
        </w:trPr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-EŞYA HUKUKU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  <w:p w:rsidR="001138F9" w:rsidRDefault="001138F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-MEDENİ USUL HUKUKU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-CEZA HUKUKU GENEL HÜKÜMLER</w:t>
            </w:r>
          </w:p>
        </w:tc>
      </w:tr>
      <w:tr w:rsidR="001138F9">
        <w:tc>
          <w:tcPr>
            <w:tcW w:w="1696" w:type="dxa"/>
          </w:tcPr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  <w:p w:rsidR="001138F9" w:rsidRDefault="000C7E0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4537" w:type="dxa"/>
          </w:tcPr>
          <w:p w:rsidR="001138F9" w:rsidRDefault="000C7E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-BORÇLAR HUKUKU GENEL HÜKÜMLER</w:t>
            </w:r>
          </w:p>
        </w:tc>
      </w:tr>
    </w:tbl>
    <w:p w:rsidR="001138F9" w:rsidRDefault="001138F9">
      <w:pPr>
        <w:jc w:val="center"/>
        <w:rPr>
          <w:rFonts w:ascii="Times New Roman" w:eastAsia="Times New Roman" w:hAnsi="Times New Roman" w:cs="Times New Roman"/>
          <w:b/>
          <w:bCs/>
        </w:rPr>
      </w:pPr>
    </w:p>
    <w:sectPr w:rsidR="001138F9"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61C2870-7670-48F3-854A-1C726CD1D10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2053FE53-127D-46D3-96DA-78BA793622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F9"/>
    <w:rsid w:val="000C7E08"/>
    <w:rsid w:val="0011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6AED"/>
  <w15:docId w15:val="{410904C5-2D50-4CC9-91F1-C4015CEC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Fatma</dc:creator>
  <cp:lastModifiedBy>Emine</cp:lastModifiedBy>
  <cp:revision>2</cp:revision>
  <dcterms:created xsi:type="dcterms:W3CDTF">2026-02-24T11:07:00Z</dcterms:created>
  <dcterms:modified xsi:type="dcterms:W3CDTF">2026-02-24T11:07:00Z</dcterms:modified>
</cp:coreProperties>
</file>