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89" w:rsidRPr="00223F3A" w:rsidRDefault="001E1489" w:rsidP="001E1489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223F3A">
        <w:rPr>
          <w:b/>
          <w:color w:val="FF0000"/>
          <w:sz w:val="36"/>
          <w:szCs w:val="36"/>
        </w:rPr>
        <w:t>HASTA VE YAKINLARININ SAĞLIK</w:t>
      </w:r>
      <w:r w:rsidR="00223F3A">
        <w:rPr>
          <w:b/>
          <w:color w:val="FF0000"/>
          <w:sz w:val="36"/>
          <w:szCs w:val="36"/>
        </w:rPr>
        <w:t xml:space="preserve"> </w:t>
      </w:r>
      <w:r w:rsidRPr="00223F3A">
        <w:rPr>
          <w:b/>
          <w:color w:val="FF0000"/>
          <w:sz w:val="36"/>
          <w:szCs w:val="36"/>
        </w:rPr>
        <w:t>KURULUŞLARINDA</w:t>
      </w:r>
      <w:r w:rsidR="00223F3A">
        <w:rPr>
          <w:b/>
          <w:color w:val="FF0000"/>
          <w:sz w:val="36"/>
          <w:szCs w:val="36"/>
        </w:rPr>
        <w:t xml:space="preserve"> </w:t>
      </w:r>
      <w:r w:rsidRPr="00223F3A">
        <w:rPr>
          <w:b/>
          <w:color w:val="FF0000"/>
          <w:sz w:val="36"/>
          <w:szCs w:val="36"/>
        </w:rPr>
        <w:t>UYMASI G</w:t>
      </w:r>
      <w:r w:rsidR="009870A3" w:rsidRPr="00223F3A">
        <w:rPr>
          <w:b/>
          <w:color w:val="FF0000"/>
          <w:sz w:val="36"/>
          <w:szCs w:val="36"/>
        </w:rPr>
        <w:t>E</w:t>
      </w:r>
      <w:r w:rsidRPr="00223F3A">
        <w:rPr>
          <w:b/>
          <w:color w:val="FF0000"/>
          <w:sz w:val="36"/>
          <w:szCs w:val="36"/>
        </w:rPr>
        <w:t>REKEN KURALLA</w:t>
      </w:r>
      <w:r w:rsidR="009870A3" w:rsidRPr="00223F3A">
        <w:rPr>
          <w:b/>
          <w:color w:val="FF0000"/>
          <w:sz w:val="36"/>
          <w:szCs w:val="36"/>
        </w:rPr>
        <w:t>R</w:t>
      </w:r>
    </w:p>
    <w:p w:rsidR="005972C0" w:rsidRPr="00223F3A" w:rsidRDefault="00223F3A" w:rsidP="00223F3A">
      <w:pPr>
        <w:spacing w:line="240" w:lineRule="auto"/>
        <w:rPr>
          <w:b/>
          <w:color w:val="FF0000"/>
          <w:sz w:val="24"/>
          <w:szCs w:val="24"/>
        </w:rPr>
      </w:pPr>
      <w:r w:rsidRPr="00223F3A">
        <w:rPr>
          <w:b/>
          <w:color w:val="FF0000"/>
          <w:sz w:val="24"/>
          <w:szCs w:val="24"/>
        </w:rPr>
        <w:t xml:space="preserve"> </w:t>
      </w:r>
      <w:r w:rsidR="001E1489" w:rsidRPr="00223F3A">
        <w:rPr>
          <w:b/>
          <w:color w:val="FF0000"/>
          <w:sz w:val="24"/>
          <w:szCs w:val="24"/>
        </w:rPr>
        <w:t xml:space="preserve">   </w:t>
      </w:r>
      <w:r w:rsidR="005972C0" w:rsidRPr="00223F3A">
        <w:rPr>
          <w:rFonts w:ascii="Times New Roman" w:hAnsi="Times New Roman" w:cs="Times New Roman"/>
          <w:b/>
          <w:color w:val="231F20"/>
        </w:rPr>
        <w:t xml:space="preserve">Fakültemizden alacağınız hizmet </w:t>
      </w:r>
      <w:r w:rsidR="001E1489" w:rsidRPr="00223F3A">
        <w:rPr>
          <w:rFonts w:ascii="Times New Roman" w:hAnsi="Times New Roman" w:cs="Times New Roman"/>
          <w:b/>
          <w:color w:val="231F20"/>
          <w:spacing w:val="-86"/>
        </w:rPr>
        <w:t xml:space="preserve"> </w:t>
      </w:r>
      <w:r w:rsidR="001E1489" w:rsidRPr="00223F3A">
        <w:rPr>
          <w:rFonts w:ascii="Times New Roman" w:hAnsi="Times New Roman" w:cs="Times New Roman"/>
          <w:b/>
          <w:color w:val="231F20"/>
        </w:rPr>
        <w:t>kalitesinin</w:t>
      </w:r>
      <w:r w:rsidR="001E1489" w:rsidRPr="00223F3A">
        <w:rPr>
          <w:rFonts w:ascii="Times New Roman" w:hAnsi="Times New Roman" w:cs="Times New Roman"/>
          <w:b/>
          <w:color w:val="231F20"/>
          <w:spacing w:val="-86"/>
        </w:rPr>
        <w:t xml:space="preserve"> </w:t>
      </w:r>
      <w:r w:rsidR="005972C0" w:rsidRPr="00223F3A">
        <w:rPr>
          <w:rFonts w:ascii="Times New Roman" w:hAnsi="Times New Roman" w:cs="Times New Roman"/>
          <w:b/>
          <w:color w:val="231F20"/>
        </w:rPr>
        <w:t>artması ve aksaklıkların önlenmesi için,hasta ve hasta yakınlarının dikkat etmesi gereken kurallar aşağıda yer almaktadır :</w:t>
      </w:r>
    </w:p>
    <w:p w:rsidR="00E84B4F" w:rsidRPr="00223F3A" w:rsidRDefault="00E84B4F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>1.</w:t>
      </w:r>
      <w:r w:rsidRPr="00223F3A">
        <w:rPr>
          <w:rFonts w:asciiTheme="minorHAnsi" w:hAnsiTheme="minorHAnsi" w:cs="Aharoni"/>
          <w:b w:val="0"/>
          <w:color w:val="231F20"/>
          <w:sz w:val="22"/>
          <w:szCs w:val="22"/>
        </w:rPr>
        <w:t>Başvur</w:t>
      </w:r>
      <w:r w:rsidR="00392321" w:rsidRPr="00223F3A">
        <w:rPr>
          <w:rFonts w:asciiTheme="minorHAnsi" w:hAnsiTheme="minorHAnsi" w:cs="Aharoni"/>
          <w:b w:val="0"/>
          <w:color w:val="231F20"/>
          <w:sz w:val="22"/>
          <w:szCs w:val="22"/>
        </w:rPr>
        <w:t>duğu sağlık kurum ve kuruluşunun</w:t>
      </w:r>
      <w:r w:rsidRPr="00223F3A">
        <w:rPr>
          <w:rFonts w:asciiTheme="minorHAnsi" w:hAnsiTheme="minorHAnsi" w:cs="Aharoni"/>
          <w:b w:val="0"/>
          <w:color w:val="231F20"/>
          <w:sz w:val="22"/>
          <w:szCs w:val="22"/>
        </w:rPr>
        <w:t xml:space="preserve"> kural ve uygulamalarına uygun davranır ve katılımcı</w:t>
      </w:r>
      <w:r w:rsidR="00392321" w:rsidRPr="00223F3A">
        <w:rPr>
          <w:rFonts w:asciiTheme="minorHAnsi" w:hAnsiTheme="minorHAnsi" w:cs="Aharoni"/>
          <w:b w:val="0"/>
          <w:color w:val="231F20"/>
          <w:sz w:val="22"/>
          <w:szCs w:val="22"/>
        </w:rPr>
        <w:t xml:space="preserve"> bir yaklaşımla teşhis ve tedavi ekibinin</w:t>
      </w:r>
      <w:r w:rsidR="00392321"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 bir parçası olduğu bilinciyle hareket edilir.</w:t>
      </w:r>
    </w:p>
    <w:p w:rsidR="00392321" w:rsidRPr="00223F3A" w:rsidRDefault="00392321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2. </w:t>
      </w:r>
      <w:r w:rsidR="00F1372E"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Yakınmalarını, daha </w:t>
      </w:r>
      <w:r w:rsidR="00403A49" w:rsidRPr="00223F3A">
        <w:rPr>
          <w:rFonts w:asciiTheme="minorHAnsi" w:hAnsiTheme="minorHAnsi"/>
          <w:b w:val="0"/>
          <w:color w:val="231F20"/>
          <w:sz w:val="22"/>
          <w:szCs w:val="22"/>
        </w:rPr>
        <w:t>ö</w:t>
      </w:r>
      <w:r w:rsidR="00F1372E" w:rsidRPr="00223F3A">
        <w:rPr>
          <w:rFonts w:asciiTheme="minorHAnsi" w:hAnsiTheme="minorHAnsi"/>
          <w:b w:val="0"/>
          <w:color w:val="231F20"/>
          <w:sz w:val="22"/>
          <w:szCs w:val="22"/>
        </w:rPr>
        <w:t>nce geçirdiği hastalıkları, gördüğü tedavileri ve tıbbi müdahaleleri, eğer varsa halen kullandığı ilaçlar ve sağlığıyla ilgili bilgiler mümkün olduğunca eksiksiz ve doğru olarak verilmelidir.</w:t>
      </w:r>
    </w:p>
    <w:p w:rsidR="00F1372E" w:rsidRPr="00223F3A" w:rsidRDefault="00F1372E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>3. Hekim tarafından belirlenen sürelerde kontrole gelinmeli ve tedavisinin gidişatı hakkında geri bildirimlerde bulunulmalıdır.</w:t>
      </w:r>
    </w:p>
    <w:p w:rsidR="00F1372E" w:rsidRPr="00223F3A" w:rsidRDefault="00F1372E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>4. Randevu tarih ve saatine uyulmalı ve değişiklikler ilgili yere bildirilmelidir.</w:t>
      </w:r>
    </w:p>
    <w:p w:rsidR="00F1372E" w:rsidRPr="00223F3A" w:rsidRDefault="00F1372E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>5. İlgili mevzuata gore öncelik tanınan hastalar ile diğer hastaların ve personelin haklarına saygı gösterilmelidir.</w:t>
      </w:r>
    </w:p>
    <w:p w:rsidR="00F1372E" w:rsidRPr="00223F3A" w:rsidRDefault="00F1372E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>6. Personele sözlü ve fiziki saldırıya yönelik davranışlarda bulunulmamalıdır.</w:t>
      </w:r>
    </w:p>
    <w:p w:rsidR="00F1372E" w:rsidRPr="00223F3A" w:rsidRDefault="00F1372E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>7. Haklarının ihlal edildiğini düşündüğünde veya sorun yaşadığında Hasta Hakları birimine başvurulmalıdır.</w:t>
      </w:r>
    </w:p>
    <w:p w:rsidR="00F1372E" w:rsidRPr="00223F3A" w:rsidRDefault="00F1372E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8. Hasta olmadıkları sürece </w:t>
      </w:r>
      <w:r w:rsidR="00223F3A"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sağlık kuruluşuna </w:t>
      </w:r>
      <w:r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 gelirken çocuk getirilmemelidir.</w:t>
      </w:r>
    </w:p>
    <w:p w:rsidR="00F1372E" w:rsidRPr="00223F3A" w:rsidRDefault="009870A3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9. </w:t>
      </w:r>
      <w:r w:rsidR="00223F3A">
        <w:rPr>
          <w:rFonts w:asciiTheme="minorHAnsi" w:hAnsiTheme="minorHAnsi"/>
          <w:b w:val="0"/>
          <w:color w:val="231F20"/>
          <w:sz w:val="22"/>
          <w:szCs w:val="22"/>
        </w:rPr>
        <w:t>K</w:t>
      </w:r>
      <w:r w:rsidRPr="00223F3A">
        <w:rPr>
          <w:rFonts w:asciiTheme="minorHAnsi" w:hAnsiTheme="minorHAnsi"/>
          <w:b w:val="0"/>
          <w:color w:val="231F20"/>
          <w:sz w:val="22"/>
          <w:szCs w:val="22"/>
        </w:rPr>
        <w:t>urum</w:t>
      </w:r>
      <w:r w:rsidR="00223F3A"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 içerisinde </w:t>
      </w:r>
      <w:r w:rsidRPr="00223F3A">
        <w:rPr>
          <w:rFonts w:asciiTheme="minorHAnsi" w:hAnsiTheme="minorHAnsi"/>
          <w:b w:val="0"/>
          <w:color w:val="231F20"/>
          <w:sz w:val="22"/>
          <w:szCs w:val="22"/>
        </w:rPr>
        <w:t>yükses sesle konuşulmamalı ve gürültü yapılmamalıdır.</w:t>
      </w:r>
      <w:r w:rsidRPr="00223F3A">
        <w:rPr>
          <w:rFonts w:asciiTheme="minorHAnsi" w:hAnsiTheme="minorHAnsi"/>
          <w:b w:val="0"/>
          <w:noProof/>
          <w:sz w:val="22"/>
          <w:szCs w:val="22"/>
          <w:lang w:val="tr-TR" w:eastAsia="tr-TR"/>
        </w:rPr>
        <w:t xml:space="preserve"> </w:t>
      </w:r>
      <w:r w:rsidRPr="00223F3A">
        <w:rPr>
          <w:rFonts w:asciiTheme="minorHAnsi" w:hAnsiTheme="minorHAnsi"/>
          <w:b w:val="0"/>
          <w:noProof/>
          <w:sz w:val="22"/>
          <w:szCs w:val="22"/>
          <w:lang w:val="tr-TR" w:eastAsia="tr-TR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11065422</wp:posOffset>
            </wp:positionH>
            <wp:positionV relativeFrom="paragraph">
              <wp:posOffset>6163222</wp:posOffset>
            </wp:positionV>
            <wp:extent cx="3086757" cy="2900856"/>
            <wp:effectExtent l="190500" t="152400" r="170793" b="128094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318" cy="2906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23F3A">
        <w:rPr>
          <w:rFonts w:asciiTheme="minorHAnsi" w:hAnsiTheme="minorHAnsi"/>
          <w:b w:val="0"/>
          <w:noProof/>
          <w:sz w:val="22"/>
          <w:szCs w:val="22"/>
          <w:lang w:val="tr-TR" w:eastAsia="tr-TR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10604938</wp:posOffset>
            </wp:positionH>
            <wp:positionV relativeFrom="paragraph">
              <wp:posOffset>5706022</wp:posOffset>
            </wp:positionV>
            <wp:extent cx="3090041" cy="2900856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318" cy="2906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F3A">
        <w:rPr>
          <w:rFonts w:asciiTheme="minorHAnsi" w:hAnsiTheme="minorHAnsi"/>
          <w:b w:val="0"/>
          <w:noProof/>
          <w:color w:val="231F20"/>
          <w:sz w:val="22"/>
          <w:szCs w:val="22"/>
          <w:lang w:val="tr-TR" w:eastAsia="tr-T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10452538</wp:posOffset>
            </wp:positionH>
            <wp:positionV relativeFrom="paragraph">
              <wp:posOffset>5553622</wp:posOffset>
            </wp:positionV>
            <wp:extent cx="3090041" cy="290085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318" cy="2906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0A3" w:rsidRPr="00223F3A" w:rsidRDefault="00223F3A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>
        <w:rPr>
          <w:rFonts w:asciiTheme="minorHAnsi" w:hAnsiTheme="minorHAnsi"/>
          <w:b w:val="0"/>
          <w:color w:val="231F20"/>
          <w:sz w:val="22"/>
          <w:szCs w:val="22"/>
        </w:rPr>
        <w:t>10.K</w:t>
      </w:r>
      <w:r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uruma gelirken </w:t>
      </w:r>
      <w:r w:rsidR="009870A3"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yiyecek ve içecek getirilmemelidir.                                      </w:t>
      </w:r>
      <w:r w:rsidR="009870A3" w:rsidRPr="00223F3A">
        <w:rPr>
          <w:rFonts w:asciiTheme="minorHAnsi" w:hAnsiTheme="minorHAnsi"/>
          <w:b w:val="0"/>
          <w:noProof/>
          <w:color w:val="231F20"/>
          <w:sz w:val="22"/>
          <w:szCs w:val="22"/>
          <w:lang w:val="tr-TR" w:eastAsia="tr-TR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11217822</wp:posOffset>
            </wp:positionH>
            <wp:positionV relativeFrom="paragraph">
              <wp:posOffset>6051462</wp:posOffset>
            </wp:positionV>
            <wp:extent cx="3086757" cy="2900856"/>
            <wp:effectExtent l="1905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318" cy="2906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70A3" w:rsidRPr="00223F3A">
        <w:rPr>
          <w:rFonts w:asciiTheme="minorHAnsi" w:hAnsiTheme="minorHAnsi"/>
          <w:b w:val="0"/>
          <w:noProof/>
          <w:color w:val="231F20"/>
          <w:sz w:val="22"/>
          <w:szCs w:val="22"/>
          <w:lang w:val="tr-TR" w:eastAsia="tr-TR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10909738</wp:posOffset>
            </wp:positionH>
            <wp:positionV relativeFrom="paragraph">
              <wp:posOffset>5746662</wp:posOffset>
            </wp:positionV>
            <wp:extent cx="3090041" cy="2900856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318" cy="2906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0A3" w:rsidRPr="00223F3A">
        <w:rPr>
          <w:rFonts w:asciiTheme="minorHAnsi" w:hAnsiTheme="minorHAnsi"/>
          <w:b w:val="0"/>
          <w:noProof/>
          <w:color w:val="231F20"/>
          <w:sz w:val="22"/>
          <w:szCs w:val="22"/>
          <w:lang w:val="tr-TR" w:eastAsia="tr-TR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10757338</wp:posOffset>
            </wp:positionH>
            <wp:positionV relativeFrom="paragraph">
              <wp:posOffset>5594262</wp:posOffset>
            </wp:positionV>
            <wp:extent cx="3090041" cy="290085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318" cy="2906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0A3" w:rsidRPr="00223F3A" w:rsidRDefault="00223F3A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>
        <w:rPr>
          <w:rFonts w:asciiTheme="minorHAnsi" w:hAnsiTheme="minorHAnsi"/>
          <w:b w:val="0"/>
          <w:color w:val="231F20"/>
          <w:sz w:val="22"/>
          <w:szCs w:val="22"/>
        </w:rPr>
        <w:t>11.</w:t>
      </w:r>
      <w:r w:rsidR="009870A3" w:rsidRPr="00223F3A">
        <w:rPr>
          <w:rFonts w:asciiTheme="minorHAnsi" w:hAnsiTheme="minorHAnsi"/>
          <w:b w:val="0"/>
          <w:color w:val="231F20"/>
          <w:sz w:val="22"/>
          <w:szCs w:val="22"/>
        </w:rPr>
        <w:t>Tuvalet ve lavabolar temiz kullanılmalı, çöp kutuları dışına çöp atılmamalıdır.</w:t>
      </w:r>
    </w:p>
    <w:p w:rsidR="00223F3A" w:rsidRPr="00223F3A" w:rsidRDefault="00223F3A" w:rsidP="00E84B4F">
      <w:pPr>
        <w:pStyle w:val="Balk21"/>
        <w:spacing w:before="127" w:line="249" w:lineRule="auto"/>
        <w:ind w:hanging="125"/>
        <w:rPr>
          <w:rFonts w:asciiTheme="minorHAnsi" w:hAnsiTheme="minorHAnsi"/>
          <w:color w:val="231F20"/>
          <w:sz w:val="22"/>
          <w:szCs w:val="22"/>
        </w:rPr>
      </w:pPr>
      <w:r w:rsidRPr="00223F3A">
        <w:rPr>
          <w:rFonts w:asciiTheme="minorHAnsi" w:hAnsiTheme="minorHAnsi"/>
          <w:color w:val="231F20"/>
          <w:sz w:val="22"/>
          <w:szCs w:val="22"/>
          <w:highlight w:val="yellow"/>
        </w:rPr>
        <w:t>12.Muayeneden önce mutlaka dişler fırçalanmalıdır.</w:t>
      </w:r>
    </w:p>
    <w:p w:rsidR="009870A3" w:rsidRPr="00223F3A" w:rsidRDefault="009870A3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13. Cep telefonları </w:t>
      </w:r>
      <w:r w:rsidR="00223F3A"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kurum </w:t>
      </w:r>
      <w:r w:rsidRPr="00223F3A">
        <w:rPr>
          <w:rFonts w:asciiTheme="minorHAnsi" w:hAnsiTheme="minorHAnsi"/>
          <w:b w:val="0"/>
          <w:color w:val="231F20"/>
          <w:sz w:val="22"/>
          <w:szCs w:val="22"/>
        </w:rPr>
        <w:t>içerisinde sessiz modda tutulmalıdır.</w:t>
      </w:r>
    </w:p>
    <w:p w:rsidR="009870A3" w:rsidRPr="00223F3A" w:rsidRDefault="009870A3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>14. Sağlık çalışanlarına ve diğer hastalara nazik ve anlayışlı davranılmalıdır.</w:t>
      </w:r>
    </w:p>
    <w:p w:rsidR="009870A3" w:rsidRPr="00223F3A" w:rsidRDefault="009870A3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>15</w:t>
      </w:r>
      <w:r w:rsidR="00223F3A">
        <w:rPr>
          <w:rFonts w:asciiTheme="minorHAnsi" w:hAnsiTheme="minorHAnsi"/>
          <w:b w:val="0"/>
          <w:color w:val="231F20"/>
          <w:sz w:val="22"/>
          <w:szCs w:val="22"/>
        </w:rPr>
        <w:t xml:space="preserve"> K</w:t>
      </w:r>
      <w:r w:rsidRPr="00223F3A">
        <w:rPr>
          <w:rFonts w:asciiTheme="minorHAnsi" w:hAnsiTheme="minorHAnsi"/>
          <w:b w:val="0"/>
          <w:color w:val="231F20"/>
          <w:sz w:val="22"/>
          <w:szCs w:val="22"/>
        </w:rPr>
        <w:t>urumunun işleyişi ile ilgili ilke kurallara uyulmalı ayrıcalık iltimas talebinde bulunulmamalıdır.</w:t>
      </w:r>
    </w:p>
    <w:p w:rsidR="009870A3" w:rsidRPr="00223F3A" w:rsidRDefault="009870A3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>16.</w:t>
      </w:r>
      <w:r w:rsidR="00223F3A">
        <w:rPr>
          <w:rFonts w:asciiTheme="minorHAnsi" w:hAnsiTheme="minorHAnsi"/>
          <w:b w:val="0"/>
          <w:color w:val="231F20"/>
          <w:sz w:val="22"/>
          <w:szCs w:val="22"/>
        </w:rPr>
        <w:t>K</w:t>
      </w:r>
      <w:r w:rsidR="00223F3A" w:rsidRPr="00223F3A">
        <w:rPr>
          <w:rFonts w:asciiTheme="minorHAnsi" w:hAnsiTheme="minorHAnsi"/>
          <w:b w:val="0"/>
          <w:color w:val="231F20"/>
          <w:sz w:val="22"/>
          <w:szCs w:val="22"/>
        </w:rPr>
        <w:t>uruma ait malzemelere</w:t>
      </w:r>
      <w:r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 zarar verilmemeli zarar verildiği takdirde bedelinin zarar veren tarafından ödeneceği bilinmelidir.</w:t>
      </w:r>
    </w:p>
    <w:p w:rsidR="009870A3" w:rsidRPr="00223F3A" w:rsidRDefault="009870A3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>17. Güvenlik görevlilerinin ve hastane personelinin uyarıları dikkate alınmalıdır.</w:t>
      </w:r>
    </w:p>
    <w:p w:rsidR="009870A3" w:rsidRPr="00223F3A" w:rsidRDefault="009870A3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>18.</w:t>
      </w:r>
      <w:r w:rsidR="0046410F">
        <w:rPr>
          <w:rFonts w:asciiTheme="minorHAnsi" w:hAnsiTheme="minorHAnsi"/>
          <w:b w:val="0"/>
          <w:color w:val="231F20"/>
          <w:sz w:val="22"/>
          <w:szCs w:val="22"/>
        </w:rPr>
        <w:t xml:space="preserve"> Yangın merdive</w:t>
      </w:r>
      <w:r w:rsidR="005972C0" w:rsidRPr="00223F3A">
        <w:rPr>
          <w:rFonts w:asciiTheme="minorHAnsi" w:hAnsiTheme="minorHAnsi"/>
          <w:b w:val="0"/>
          <w:color w:val="231F20"/>
          <w:sz w:val="22"/>
          <w:szCs w:val="22"/>
        </w:rPr>
        <w:t>nleri amac</w:t>
      </w:r>
      <w:r w:rsidRPr="00223F3A">
        <w:rPr>
          <w:rFonts w:asciiTheme="minorHAnsi" w:hAnsiTheme="minorHAnsi"/>
          <w:b w:val="0"/>
          <w:color w:val="231F20"/>
          <w:sz w:val="22"/>
          <w:szCs w:val="22"/>
        </w:rPr>
        <w:t>ı dışında kullanılmamalıdır ve buralara eşya konulmamalıdır.</w:t>
      </w:r>
    </w:p>
    <w:p w:rsidR="009870A3" w:rsidRPr="00223F3A" w:rsidRDefault="009870A3" w:rsidP="00E84B4F">
      <w:pPr>
        <w:pStyle w:val="Balk21"/>
        <w:spacing w:before="127" w:line="249" w:lineRule="auto"/>
        <w:ind w:hanging="125"/>
        <w:rPr>
          <w:rFonts w:asciiTheme="minorHAnsi" w:hAnsiTheme="minorHAnsi"/>
          <w:b w:val="0"/>
          <w:color w:val="231F20"/>
          <w:sz w:val="22"/>
          <w:szCs w:val="22"/>
        </w:rPr>
      </w:pPr>
      <w:r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19. </w:t>
      </w:r>
      <w:r w:rsidR="00223F3A">
        <w:rPr>
          <w:rFonts w:asciiTheme="minorHAnsi" w:hAnsiTheme="minorHAnsi"/>
          <w:b w:val="0"/>
          <w:color w:val="231F20"/>
          <w:sz w:val="22"/>
          <w:szCs w:val="22"/>
        </w:rPr>
        <w:t>K</w:t>
      </w:r>
      <w:r w:rsidR="00223F3A" w:rsidRPr="00223F3A">
        <w:rPr>
          <w:rFonts w:asciiTheme="minorHAnsi" w:hAnsiTheme="minorHAnsi"/>
          <w:b w:val="0"/>
          <w:color w:val="231F20"/>
          <w:sz w:val="22"/>
          <w:szCs w:val="22"/>
        </w:rPr>
        <w:t xml:space="preserve">urum </w:t>
      </w:r>
      <w:r w:rsidRPr="00223F3A">
        <w:rPr>
          <w:rFonts w:asciiTheme="minorHAnsi" w:hAnsiTheme="minorHAnsi"/>
          <w:b w:val="0"/>
          <w:color w:val="231F20"/>
          <w:sz w:val="22"/>
          <w:szCs w:val="22"/>
        </w:rPr>
        <w:t>içerisinde ve yakın çevresinde sigara içilmemelidir.</w:t>
      </w:r>
    </w:p>
    <w:p w:rsidR="009870A3" w:rsidRPr="00223F3A" w:rsidRDefault="009870A3" w:rsidP="00E84B4F">
      <w:pPr>
        <w:pStyle w:val="Balk21"/>
        <w:spacing w:before="127" w:line="249" w:lineRule="auto"/>
        <w:ind w:hanging="125"/>
        <w:rPr>
          <w:b w:val="0"/>
          <w:color w:val="231F20"/>
          <w:sz w:val="22"/>
          <w:szCs w:val="22"/>
        </w:rPr>
      </w:pPr>
      <w:r w:rsidRPr="00223F3A">
        <w:rPr>
          <w:b w:val="0"/>
          <w:color w:val="231F20"/>
          <w:sz w:val="22"/>
          <w:szCs w:val="22"/>
        </w:rPr>
        <w:t>20.Hekim ve sağlık çalışanları baskı altına alınmamalı ve haksız işlem yaptırılmamalıdır. Haksız şikayette bulunulmamalıdır.</w:t>
      </w:r>
    </w:p>
    <w:p w:rsidR="00E730A5" w:rsidRDefault="00E730A5" w:rsidP="00E730A5">
      <w:pPr>
        <w:pStyle w:val="Balk21"/>
        <w:spacing w:before="127" w:line="249" w:lineRule="auto"/>
        <w:ind w:hanging="125"/>
        <w:jc w:val="right"/>
        <w:rPr>
          <w:b w:val="0"/>
          <w:color w:val="231F20"/>
          <w:sz w:val="22"/>
          <w:szCs w:val="22"/>
        </w:rPr>
      </w:pPr>
      <w:r>
        <w:rPr>
          <w:b w:val="0"/>
          <w:color w:val="231F20"/>
          <w:sz w:val="22"/>
          <w:szCs w:val="22"/>
        </w:rPr>
        <w:t xml:space="preserve">DİŞ HEKİMLİĞİ FAKÜLTESİ </w:t>
      </w:r>
    </w:p>
    <w:p w:rsidR="00E730A5" w:rsidRDefault="00E730A5" w:rsidP="00E730A5">
      <w:pPr>
        <w:pStyle w:val="Balk21"/>
        <w:spacing w:before="127" w:line="249" w:lineRule="auto"/>
        <w:ind w:hanging="125"/>
        <w:jc w:val="center"/>
        <w:rPr>
          <w:b w:val="0"/>
          <w:color w:val="231F20"/>
          <w:sz w:val="22"/>
          <w:szCs w:val="22"/>
        </w:rPr>
      </w:pPr>
      <w:r>
        <w:rPr>
          <w:b w:val="0"/>
          <w:color w:val="231F20"/>
          <w:sz w:val="22"/>
          <w:szCs w:val="22"/>
        </w:rPr>
        <w:t xml:space="preserve">                                                                                                          </w:t>
      </w:r>
      <w:r w:rsidR="00D83F1E">
        <w:rPr>
          <w:b w:val="0"/>
          <w:color w:val="231F20"/>
          <w:sz w:val="22"/>
          <w:szCs w:val="22"/>
        </w:rPr>
        <w:t xml:space="preserve">              </w:t>
      </w:r>
      <w:r>
        <w:rPr>
          <w:b w:val="0"/>
          <w:color w:val="231F20"/>
          <w:sz w:val="22"/>
          <w:szCs w:val="22"/>
        </w:rPr>
        <w:t>DEKANLIĞI</w:t>
      </w:r>
    </w:p>
    <w:p w:rsidR="00E730A5" w:rsidRDefault="00E730A5" w:rsidP="00F1372E">
      <w:pPr>
        <w:pStyle w:val="Balk21"/>
        <w:spacing w:before="127" w:line="249" w:lineRule="auto"/>
        <w:ind w:hanging="125"/>
        <w:rPr>
          <w:b w:val="0"/>
          <w:color w:val="231F20"/>
          <w:sz w:val="22"/>
          <w:szCs w:val="22"/>
        </w:rPr>
      </w:pPr>
      <w:r>
        <w:rPr>
          <w:b w:val="0"/>
          <w:color w:val="231F20"/>
          <w:sz w:val="22"/>
          <w:szCs w:val="22"/>
        </w:rPr>
        <w:t xml:space="preserve">SAĞLIK GÜNLER DİLERİZ. </w:t>
      </w:r>
    </w:p>
    <w:p w:rsidR="00E730A5" w:rsidRDefault="00E730A5" w:rsidP="00F1372E">
      <w:pPr>
        <w:pStyle w:val="Balk21"/>
        <w:spacing w:before="127" w:line="249" w:lineRule="auto"/>
        <w:ind w:hanging="125"/>
        <w:rPr>
          <w:b w:val="0"/>
          <w:color w:val="231F20"/>
          <w:sz w:val="22"/>
          <w:szCs w:val="22"/>
        </w:rPr>
      </w:pPr>
    </w:p>
    <w:p w:rsidR="00C61512" w:rsidRDefault="00C61512" w:rsidP="001E1489">
      <w:pPr>
        <w:spacing w:line="240" w:lineRule="auto"/>
        <w:rPr>
          <w:rFonts w:ascii="Trebuchet MS" w:eastAsia="Trebuchet MS" w:hAnsi="Trebuchet MS" w:cs="Trebuchet MS"/>
          <w:b/>
          <w:bCs/>
          <w:color w:val="231F20"/>
          <w:sz w:val="30"/>
          <w:szCs w:val="30"/>
          <w:lang w:val="en-US" w:eastAsia="en-US"/>
        </w:rPr>
      </w:pPr>
    </w:p>
    <w:p w:rsidR="00C61512" w:rsidRPr="00C61512" w:rsidRDefault="00C61512" w:rsidP="00C61512">
      <w:pPr>
        <w:rPr>
          <w:rFonts w:ascii="Trebuchet MS" w:eastAsia="Trebuchet MS" w:hAnsi="Trebuchet MS" w:cs="Trebuchet MS"/>
          <w:sz w:val="30"/>
          <w:szCs w:val="30"/>
          <w:lang w:val="en-US" w:eastAsia="en-US"/>
        </w:rPr>
      </w:pPr>
      <w:bookmarkStart w:id="0" w:name="_GoBack"/>
      <w:bookmarkEnd w:id="0"/>
    </w:p>
    <w:p w:rsidR="00C61512" w:rsidRPr="00C61512" w:rsidRDefault="00C61512" w:rsidP="00C61512">
      <w:pPr>
        <w:rPr>
          <w:rFonts w:ascii="Trebuchet MS" w:eastAsia="Trebuchet MS" w:hAnsi="Trebuchet MS" w:cs="Trebuchet MS"/>
          <w:sz w:val="30"/>
          <w:szCs w:val="30"/>
          <w:lang w:val="en-US" w:eastAsia="en-US"/>
        </w:rPr>
      </w:pPr>
    </w:p>
    <w:p w:rsidR="00C61512" w:rsidRPr="00C61512" w:rsidRDefault="00C61512" w:rsidP="00C61512">
      <w:pPr>
        <w:tabs>
          <w:tab w:val="left" w:pos="1305"/>
        </w:tabs>
        <w:rPr>
          <w:rFonts w:ascii="Trebuchet MS" w:eastAsia="Trebuchet MS" w:hAnsi="Trebuchet MS" w:cs="Trebuchet MS"/>
          <w:sz w:val="30"/>
          <w:szCs w:val="30"/>
          <w:lang w:val="en-US" w:eastAsia="en-US"/>
        </w:rPr>
      </w:pPr>
      <w:r>
        <w:rPr>
          <w:rFonts w:ascii="Trebuchet MS" w:eastAsia="Trebuchet MS" w:hAnsi="Trebuchet MS" w:cs="Trebuchet MS"/>
          <w:sz w:val="30"/>
          <w:szCs w:val="30"/>
          <w:lang w:val="en-US" w:eastAsia="en-US"/>
        </w:rPr>
        <w:tab/>
      </w:r>
    </w:p>
    <w:p w:rsidR="00C61512" w:rsidRPr="00C61512" w:rsidRDefault="00C61512" w:rsidP="00C61512">
      <w:pPr>
        <w:rPr>
          <w:rFonts w:ascii="Trebuchet MS" w:eastAsia="Trebuchet MS" w:hAnsi="Trebuchet MS" w:cs="Trebuchet MS"/>
          <w:sz w:val="30"/>
          <w:szCs w:val="30"/>
          <w:lang w:val="en-US" w:eastAsia="en-US"/>
        </w:rPr>
      </w:pPr>
    </w:p>
    <w:p w:rsidR="00C61512" w:rsidRPr="00C61512" w:rsidRDefault="00C61512" w:rsidP="00C61512">
      <w:pPr>
        <w:rPr>
          <w:rFonts w:ascii="Trebuchet MS" w:eastAsia="Trebuchet MS" w:hAnsi="Trebuchet MS" w:cs="Trebuchet MS"/>
          <w:sz w:val="30"/>
          <w:szCs w:val="30"/>
          <w:lang w:val="en-US" w:eastAsia="en-US"/>
        </w:rPr>
      </w:pPr>
    </w:p>
    <w:p w:rsidR="00C61512" w:rsidRPr="00C61512" w:rsidRDefault="00C61512" w:rsidP="00C61512">
      <w:pPr>
        <w:rPr>
          <w:rFonts w:ascii="Trebuchet MS" w:eastAsia="Trebuchet MS" w:hAnsi="Trebuchet MS" w:cs="Trebuchet MS"/>
          <w:sz w:val="30"/>
          <w:szCs w:val="30"/>
          <w:lang w:val="en-US" w:eastAsia="en-US"/>
        </w:rPr>
      </w:pPr>
    </w:p>
    <w:p w:rsidR="009870A3" w:rsidRPr="00C61512" w:rsidRDefault="009870A3" w:rsidP="00C61512">
      <w:pPr>
        <w:rPr>
          <w:rFonts w:ascii="Trebuchet MS" w:eastAsia="Trebuchet MS" w:hAnsi="Trebuchet MS" w:cs="Trebuchet MS"/>
          <w:sz w:val="30"/>
          <w:szCs w:val="30"/>
          <w:lang w:val="en-US" w:eastAsia="en-US"/>
        </w:rPr>
      </w:pPr>
    </w:p>
    <w:sectPr w:rsidR="009870A3" w:rsidRPr="00C61512" w:rsidSect="001E1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96" w:rsidRDefault="005E6596" w:rsidP="008A1054">
      <w:pPr>
        <w:spacing w:after="0" w:line="240" w:lineRule="auto"/>
      </w:pPr>
      <w:r>
        <w:separator/>
      </w:r>
    </w:p>
  </w:endnote>
  <w:endnote w:type="continuationSeparator" w:id="0">
    <w:p w:rsidR="005E6596" w:rsidRDefault="005E6596" w:rsidP="008A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8C" w:rsidRDefault="00F13B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8C" w:rsidRDefault="00F13B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8C" w:rsidRDefault="00F13B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96" w:rsidRDefault="005E6596" w:rsidP="008A1054">
      <w:pPr>
        <w:spacing w:after="0" w:line="240" w:lineRule="auto"/>
      </w:pPr>
      <w:r>
        <w:separator/>
      </w:r>
    </w:p>
  </w:footnote>
  <w:footnote w:type="continuationSeparator" w:id="0">
    <w:p w:rsidR="005E6596" w:rsidRDefault="005E6596" w:rsidP="008A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8C" w:rsidRDefault="005E65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6612" o:spid="_x0000_s2050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54" w:rsidRDefault="005E65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6613" o:spid="_x0000_s2051" type="#_x0000_t75" style="position:absolute;margin-left:0;margin-top:0;width:523pt;height:523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10528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0"/>
      <w:gridCol w:w="5266"/>
      <w:gridCol w:w="2107"/>
      <w:gridCol w:w="1545"/>
    </w:tblGrid>
    <w:tr w:rsidR="008A1054" w:rsidRPr="00BE5FB0" w:rsidTr="008A1054">
      <w:trPr>
        <w:trHeight w:val="98"/>
        <w:jc w:val="center"/>
      </w:trPr>
      <w:tc>
        <w:tcPr>
          <w:tcW w:w="1425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8A1054" w:rsidRPr="002B0297" w:rsidRDefault="008A1054" w:rsidP="00070032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</w:p>
        <w:p w:rsidR="008A1054" w:rsidRPr="002B0297" w:rsidRDefault="00D83F1E" w:rsidP="00070032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3B10DF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417A167" wp14:editId="5997CC40">
                <wp:extent cx="923925" cy="9239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Default="008A1054" w:rsidP="00070032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8A1054" w:rsidRPr="002B0297" w:rsidRDefault="008A1054" w:rsidP="00070032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8A1054" w:rsidRPr="002B0297" w:rsidRDefault="008A1054" w:rsidP="00070032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214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2B0297" w:rsidRDefault="008A1054" w:rsidP="0007003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DOKÜMAN KODU</w:t>
          </w:r>
        </w:p>
      </w:tc>
      <w:tc>
        <w:tcPr>
          <w:tcW w:w="15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8734B7" w:rsidRDefault="00D83F1E" w:rsidP="00D83F1E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napToGrid w:val="0"/>
              <w:color w:val="000000"/>
              <w:sz w:val="20"/>
              <w:szCs w:val="20"/>
              <w:lang w:val="de-DE"/>
            </w:rPr>
            <w:t>H.</w:t>
          </w:r>
          <w:r w:rsidR="00470C1B">
            <w:rPr>
              <w:rFonts w:ascii="Calibri" w:hAnsi="Calibri"/>
              <w:b/>
              <w:snapToGrid w:val="0"/>
              <w:color w:val="000000"/>
              <w:sz w:val="20"/>
              <w:szCs w:val="20"/>
              <w:lang w:val="de-DE"/>
            </w:rPr>
            <w:t>HD</w:t>
          </w:r>
          <w:r w:rsidR="008A1054" w:rsidRPr="008734B7">
            <w:rPr>
              <w:rFonts w:ascii="Calibri" w:hAnsi="Calibri"/>
              <w:b/>
              <w:snapToGrid w:val="0"/>
              <w:color w:val="000000"/>
              <w:sz w:val="20"/>
              <w:szCs w:val="20"/>
              <w:lang w:val="de-DE"/>
            </w:rPr>
            <w:t>.</w:t>
          </w:r>
          <w:r w:rsidR="008A1054">
            <w:rPr>
              <w:rFonts w:ascii="Calibri" w:hAnsi="Calibri"/>
              <w:b/>
              <w:snapToGrid w:val="0"/>
              <w:color w:val="000000"/>
              <w:sz w:val="20"/>
              <w:szCs w:val="20"/>
              <w:lang w:val="de-DE"/>
            </w:rPr>
            <w:t>YD</w:t>
          </w:r>
          <w:r>
            <w:rPr>
              <w:rFonts w:ascii="Calibri" w:hAnsi="Calibri"/>
              <w:b/>
              <w:snapToGrid w:val="0"/>
              <w:color w:val="000000"/>
              <w:sz w:val="20"/>
              <w:szCs w:val="20"/>
              <w:lang w:val="de-DE"/>
            </w:rPr>
            <w:t>.05</w:t>
          </w:r>
        </w:p>
      </w:tc>
    </w:tr>
    <w:tr w:rsidR="008A1054" w:rsidRPr="00BE5FB0" w:rsidTr="008A1054">
      <w:trPr>
        <w:trHeight w:val="79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2B0297" w:rsidRDefault="008A1054" w:rsidP="00070032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2B0297" w:rsidRDefault="008A1054" w:rsidP="00070032">
          <w:pPr>
            <w:rPr>
              <w:rStyle w:val="FontStyle18"/>
              <w:rFonts w:ascii="Calibri" w:hAnsi="Calibri"/>
            </w:rPr>
          </w:pPr>
        </w:p>
      </w:tc>
      <w:tc>
        <w:tcPr>
          <w:tcW w:w="214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2B0297" w:rsidRDefault="008A1054" w:rsidP="0007003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YAYIN TARİHİ</w:t>
          </w:r>
        </w:p>
      </w:tc>
      <w:tc>
        <w:tcPr>
          <w:tcW w:w="15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8734B7" w:rsidRDefault="008A1054" w:rsidP="00D83F1E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17</w:t>
          </w:r>
          <w:r w:rsidRPr="008734B7">
            <w:rPr>
              <w:rFonts w:ascii="Calibri" w:hAnsi="Calibri"/>
              <w:b/>
              <w:sz w:val="20"/>
              <w:szCs w:val="20"/>
              <w:lang w:val="en-AU"/>
            </w:rPr>
            <w:t>/04/2018</w:t>
          </w:r>
        </w:p>
      </w:tc>
    </w:tr>
    <w:tr w:rsidR="008A1054" w:rsidRPr="00BE5FB0" w:rsidTr="008A1054">
      <w:trPr>
        <w:trHeight w:val="76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2B0297" w:rsidRDefault="008A1054" w:rsidP="00070032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2B0297" w:rsidRDefault="008A1054" w:rsidP="00070032">
          <w:pPr>
            <w:rPr>
              <w:rStyle w:val="FontStyle18"/>
              <w:rFonts w:ascii="Calibri" w:hAnsi="Calibri"/>
            </w:rPr>
          </w:pPr>
        </w:p>
      </w:tc>
      <w:tc>
        <w:tcPr>
          <w:tcW w:w="214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2B0297" w:rsidRDefault="008A1054" w:rsidP="0007003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REVİZYON NO</w:t>
          </w:r>
        </w:p>
      </w:tc>
      <w:tc>
        <w:tcPr>
          <w:tcW w:w="15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8734B7" w:rsidRDefault="00D83F1E" w:rsidP="00D83F1E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01</w:t>
          </w:r>
        </w:p>
      </w:tc>
    </w:tr>
    <w:tr w:rsidR="008A1054" w:rsidRPr="00D71481" w:rsidTr="008A1054">
      <w:trPr>
        <w:trHeight w:val="14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D71481" w:rsidRDefault="008A1054" w:rsidP="00070032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5399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8A1054" w:rsidRPr="008A1054" w:rsidRDefault="008A1054" w:rsidP="00070032">
          <w:pPr>
            <w:pStyle w:val="stBilgi"/>
            <w:jc w:val="center"/>
            <w:rPr>
              <w:rFonts w:ascii="Calibri" w:hAnsi="Calibri"/>
              <w:b/>
              <w:color w:val="000000" w:themeColor="text1"/>
              <w:sz w:val="20"/>
              <w:szCs w:val="20"/>
              <w:lang w:val="en-AU"/>
            </w:rPr>
          </w:pPr>
        </w:p>
        <w:p w:rsidR="008A1054" w:rsidRPr="00223F3A" w:rsidRDefault="008A1054" w:rsidP="008A1054">
          <w:pPr>
            <w:spacing w:line="240" w:lineRule="auto"/>
            <w:jc w:val="center"/>
            <w:rPr>
              <w:b/>
              <w:color w:val="000000" w:themeColor="text1"/>
              <w:sz w:val="18"/>
              <w:szCs w:val="18"/>
            </w:rPr>
          </w:pPr>
          <w:r w:rsidRPr="00223F3A">
            <w:rPr>
              <w:b/>
              <w:color w:val="000000" w:themeColor="text1"/>
              <w:sz w:val="18"/>
              <w:szCs w:val="18"/>
            </w:rPr>
            <w:t>HASTA VE YAKINLARININ SAĞLIK KURULUŞLARINDA UYMASI GEREKEN KURALLAR</w:t>
          </w:r>
        </w:p>
        <w:p w:rsidR="008A1054" w:rsidRPr="00D71481" w:rsidRDefault="008A1054" w:rsidP="00070032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214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D71481" w:rsidRDefault="008A1054" w:rsidP="0007003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REVİZYON TARİHİ</w:t>
          </w:r>
        </w:p>
      </w:tc>
      <w:tc>
        <w:tcPr>
          <w:tcW w:w="15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8734B7" w:rsidRDefault="00D83F1E" w:rsidP="00D83F1E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01.11.2019</w:t>
          </w:r>
        </w:p>
      </w:tc>
    </w:tr>
    <w:tr w:rsidR="008A1054" w:rsidRPr="00D71481" w:rsidTr="008A1054">
      <w:trPr>
        <w:trHeight w:val="132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D71481" w:rsidRDefault="008A1054" w:rsidP="00070032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5399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D71481" w:rsidRDefault="008A1054" w:rsidP="00070032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214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D71481" w:rsidRDefault="008A1054" w:rsidP="0007003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SAYFA NO</w:t>
          </w:r>
        </w:p>
      </w:tc>
      <w:tc>
        <w:tcPr>
          <w:tcW w:w="15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8A1054" w:rsidRPr="008734B7" w:rsidRDefault="00380989" w:rsidP="00D83F1E">
          <w:pPr>
            <w:rPr>
              <w:rFonts w:ascii="Calibri" w:hAnsi="Calibri"/>
              <w:b/>
              <w:sz w:val="20"/>
              <w:szCs w:val="20"/>
            </w:rPr>
          </w:pPr>
          <w:r w:rsidRPr="008734B7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8A1054" w:rsidRPr="008734B7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8734B7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69360F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8734B7">
            <w:rPr>
              <w:rFonts w:ascii="Calibri" w:hAnsi="Calibri"/>
              <w:b/>
              <w:sz w:val="20"/>
              <w:szCs w:val="20"/>
            </w:rPr>
            <w:fldChar w:fldCharType="end"/>
          </w:r>
          <w:r w:rsidR="008A1054" w:rsidRPr="008734B7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Pr="008734B7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8A1054" w:rsidRPr="008734B7">
            <w:rPr>
              <w:rFonts w:ascii="Calibri" w:hAnsi="Calibri"/>
              <w:b/>
              <w:sz w:val="20"/>
              <w:szCs w:val="20"/>
            </w:rPr>
            <w:instrText xml:space="preserve"> NUMPAGES  </w:instrText>
          </w:r>
          <w:r w:rsidRPr="008734B7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69360F">
            <w:rPr>
              <w:rFonts w:ascii="Calibri" w:hAnsi="Calibri"/>
              <w:b/>
              <w:noProof/>
              <w:sz w:val="20"/>
              <w:szCs w:val="20"/>
            </w:rPr>
            <w:t>2</w:t>
          </w:r>
          <w:r w:rsidRPr="008734B7">
            <w:rPr>
              <w:rFonts w:ascii="Calibri" w:hAnsi="Calibri"/>
              <w:b/>
              <w:sz w:val="20"/>
              <w:szCs w:val="20"/>
            </w:rPr>
            <w:fldChar w:fldCharType="end"/>
          </w:r>
        </w:p>
      </w:tc>
    </w:tr>
  </w:tbl>
  <w:p w:rsidR="008A1054" w:rsidRDefault="008A1054">
    <w:pPr>
      <w:pStyle w:val="stBilgi"/>
    </w:pPr>
  </w:p>
  <w:p w:rsidR="008A1054" w:rsidRDefault="008A105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8C" w:rsidRDefault="005E65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6611" o:spid="_x0000_s2049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555"/>
    <w:multiLevelType w:val="hybridMultilevel"/>
    <w:tmpl w:val="7708C992"/>
    <w:lvl w:ilvl="0" w:tplc="041F000F">
      <w:start w:val="1"/>
      <w:numFmt w:val="decimal"/>
      <w:lvlText w:val="%1."/>
      <w:lvlJc w:val="left"/>
      <w:pPr>
        <w:ind w:left="845" w:hanging="360"/>
      </w:pPr>
    </w:lvl>
    <w:lvl w:ilvl="1" w:tplc="041F0019" w:tentative="1">
      <w:start w:val="1"/>
      <w:numFmt w:val="lowerLetter"/>
      <w:lvlText w:val="%2."/>
      <w:lvlJc w:val="left"/>
      <w:pPr>
        <w:ind w:left="1565" w:hanging="360"/>
      </w:pPr>
    </w:lvl>
    <w:lvl w:ilvl="2" w:tplc="041F001B" w:tentative="1">
      <w:start w:val="1"/>
      <w:numFmt w:val="lowerRoman"/>
      <w:lvlText w:val="%3."/>
      <w:lvlJc w:val="right"/>
      <w:pPr>
        <w:ind w:left="2285" w:hanging="180"/>
      </w:pPr>
    </w:lvl>
    <w:lvl w:ilvl="3" w:tplc="041F000F" w:tentative="1">
      <w:start w:val="1"/>
      <w:numFmt w:val="decimal"/>
      <w:lvlText w:val="%4."/>
      <w:lvlJc w:val="left"/>
      <w:pPr>
        <w:ind w:left="3005" w:hanging="360"/>
      </w:pPr>
    </w:lvl>
    <w:lvl w:ilvl="4" w:tplc="041F0019" w:tentative="1">
      <w:start w:val="1"/>
      <w:numFmt w:val="lowerLetter"/>
      <w:lvlText w:val="%5."/>
      <w:lvlJc w:val="left"/>
      <w:pPr>
        <w:ind w:left="3725" w:hanging="360"/>
      </w:pPr>
    </w:lvl>
    <w:lvl w:ilvl="5" w:tplc="041F001B" w:tentative="1">
      <w:start w:val="1"/>
      <w:numFmt w:val="lowerRoman"/>
      <w:lvlText w:val="%6."/>
      <w:lvlJc w:val="right"/>
      <w:pPr>
        <w:ind w:left="4445" w:hanging="180"/>
      </w:pPr>
    </w:lvl>
    <w:lvl w:ilvl="6" w:tplc="041F000F" w:tentative="1">
      <w:start w:val="1"/>
      <w:numFmt w:val="decimal"/>
      <w:lvlText w:val="%7."/>
      <w:lvlJc w:val="left"/>
      <w:pPr>
        <w:ind w:left="5165" w:hanging="360"/>
      </w:pPr>
    </w:lvl>
    <w:lvl w:ilvl="7" w:tplc="041F0019" w:tentative="1">
      <w:start w:val="1"/>
      <w:numFmt w:val="lowerLetter"/>
      <w:lvlText w:val="%8."/>
      <w:lvlJc w:val="left"/>
      <w:pPr>
        <w:ind w:left="5885" w:hanging="360"/>
      </w:pPr>
    </w:lvl>
    <w:lvl w:ilvl="8" w:tplc="041F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3C1F3D3B"/>
    <w:multiLevelType w:val="hybridMultilevel"/>
    <w:tmpl w:val="5A6C62D8"/>
    <w:lvl w:ilvl="0" w:tplc="7E84161E">
      <w:start w:val="1"/>
      <w:numFmt w:val="decimal"/>
      <w:lvlText w:val="%1."/>
      <w:lvlJc w:val="left"/>
      <w:pPr>
        <w:ind w:left="125" w:hanging="403"/>
      </w:pPr>
      <w:rPr>
        <w:rFonts w:ascii="Trebuchet MS" w:eastAsia="Trebuchet MS" w:hAnsi="Trebuchet MS" w:cs="Trebuchet MS" w:hint="default"/>
        <w:b/>
        <w:bCs/>
        <w:color w:val="231F20"/>
        <w:w w:val="85"/>
        <w:sz w:val="24"/>
        <w:szCs w:val="24"/>
      </w:rPr>
    </w:lvl>
    <w:lvl w:ilvl="1" w:tplc="A1EC89CE">
      <w:numFmt w:val="bullet"/>
      <w:lvlText w:val="•"/>
      <w:lvlJc w:val="left"/>
      <w:pPr>
        <w:ind w:left="2092" w:hanging="403"/>
      </w:pPr>
      <w:rPr>
        <w:rFonts w:hint="default"/>
      </w:rPr>
    </w:lvl>
    <w:lvl w:ilvl="2" w:tplc="421C8568">
      <w:numFmt w:val="bullet"/>
      <w:lvlText w:val="•"/>
      <w:lvlJc w:val="left"/>
      <w:pPr>
        <w:ind w:left="4064" w:hanging="403"/>
      </w:pPr>
      <w:rPr>
        <w:rFonts w:hint="default"/>
      </w:rPr>
    </w:lvl>
    <w:lvl w:ilvl="3" w:tplc="453A50BA">
      <w:numFmt w:val="bullet"/>
      <w:lvlText w:val="•"/>
      <w:lvlJc w:val="left"/>
      <w:pPr>
        <w:ind w:left="6036" w:hanging="403"/>
      </w:pPr>
      <w:rPr>
        <w:rFonts w:hint="default"/>
      </w:rPr>
    </w:lvl>
    <w:lvl w:ilvl="4" w:tplc="48A671BC">
      <w:numFmt w:val="bullet"/>
      <w:lvlText w:val="•"/>
      <w:lvlJc w:val="left"/>
      <w:pPr>
        <w:ind w:left="8008" w:hanging="403"/>
      </w:pPr>
      <w:rPr>
        <w:rFonts w:hint="default"/>
      </w:rPr>
    </w:lvl>
    <w:lvl w:ilvl="5" w:tplc="ACEEB7CE">
      <w:numFmt w:val="bullet"/>
      <w:lvlText w:val="•"/>
      <w:lvlJc w:val="left"/>
      <w:pPr>
        <w:ind w:left="9980" w:hanging="403"/>
      </w:pPr>
      <w:rPr>
        <w:rFonts w:hint="default"/>
      </w:rPr>
    </w:lvl>
    <w:lvl w:ilvl="6" w:tplc="DC5A1174">
      <w:numFmt w:val="bullet"/>
      <w:lvlText w:val="•"/>
      <w:lvlJc w:val="left"/>
      <w:pPr>
        <w:ind w:left="11953" w:hanging="403"/>
      </w:pPr>
      <w:rPr>
        <w:rFonts w:hint="default"/>
      </w:rPr>
    </w:lvl>
    <w:lvl w:ilvl="7" w:tplc="D4742760">
      <w:numFmt w:val="bullet"/>
      <w:lvlText w:val="•"/>
      <w:lvlJc w:val="left"/>
      <w:pPr>
        <w:ind w:left="13925" w:hanging="403"/>
      </w:pPr>
      <w:rPr>
        <w:rFonts w:hint="default"/>
      </w:rPr>
    </w:lvl>
    <w:lvl w:ilvl="8" w:tplc="FB36EF60">
      <w:numFmt w:val="bullet"/>
      <w:lvlText w:val="•"/>
      <w:lvlJc w:val="left"/>
      <w:pPr>
        <w:ind w:left="15897" w:hanging="403"/>
      </w:pPr>
      <w:rPr>
        <w:rFonts w:hint="default"/>
      </w:rPr>
    </w:lvl>
  </w:abstractNum>
  <w:abstractNum w:abstractNumId="2" w15:restartNumberingAfterBreak="0">
    <w:nsid w:val="7BA237D2"/>
    <w:multiLevelType w:val="hybridMultilevel"/>
    <w:tmpl w:val="68E0F3CA"/>
    <w:lvl w:ilvl="0" w:tplc="46BCF570">
      <w:start w:val="14"/>
      <w:numFmt w:val="decimal"/>
      <w:lvlText w:val="%1."/>
      <w:lvlJc w:val="left"/>
      <w:pPr>
        <w:ind w:left="125" w:hanging="552"/>
      </w:pPr>
      <w:rPr>
        <w:rFonts w:ascii="Trebuchet MS" w:eastAsia="Trebuchet MS" w:hAnsi="Trebuchet MS" w:cs="Trebuchet MS" w:hint="default"/>
        <w:b/>
        <w:bCs/>
        <w:color w:val="231F20"/>
        <w:w w:val="89"/>
        <w:sz w:val="38"/>
        <w:szCs w:val="38"/>
      </w:rPr>
    </w:lvl>
    <w:lvl w:ilvl="1" w:tplc="901A9F26">
      <w:numFmt w:val="bullet"/>
      <w:lvlText w:val="•"/>
      <w:lvlJc w:val="left"/>
      <w:pPr>
        <w:ind w:left="2092" w:hanging="552"/>
      </w:pPr>
      <w:rPr>
        <w:rFonts w:hint="default"/>
      </w:rPr>
    </w:lvl>
    <w:lvl w:ilvl="2" w:tplc="E3CA497E">
      <w:numFmt w:val="bullet"/>
      <w:lvlText w:val="•"/>
      <w:lvlJc w:val="left"/>
      <w:pPr>
        <w:ind w:left="4064" w:hanging="552"/>
      </w:pPr>
      <w:rPr>
        <w:rFonts w:hint="default"/>
      </w:rPr>
    </w:lvl>
    <w:lvl w:ilvl="3" w:tplc="B48C01F4">
      <w:numFmt w:val="bullet"/>
      <w:lvlText w:val="•"/>
      <w:lvlJc w:val="left"/>
      <w:pPr>
        <w:ind w:left="6036" w:hanging="552"/>
      </w:pPr>
      <w:rPr>
        <w:rFonts w:hint="default"/>
      </w:rPr>
    </w:lvl>
    <w:lvl w:ilvl="4" w:tplc="553C62AC">
      <w:numFmt w:val="bullet"/>
      <w:lvlText w:val="•"/>
      <w:lvlJc w:val="left"/>
      <w:pPr>
        <w:ind w:left="8008" w:hanging="552"/>
      </w:pPr>
      <w:rPr>
        <w:rFonts w:hint="default"/>
      </w:rPr>
    </w:lvl>
    <w:lvl w:ilvl="5" w:tplc="CAFA4DE4">
      <w:numFmt w:val="bullet"/>
      <w:lvlText w:val="•"/>
      <w:lvlJc w:val="left"/>
      <w:pPr>
        <w:ind w:left="9980" w:hanging="552"/>
      </w:pPr>
      <w:rPr>
        <w:rFonts w:hint="default"/>
      </w:rPr>
    </w:lvl>
    <w:lvl w:ilvl="6" w:tplc="92403816">
      <w:numFmt w:val="bullet"/>
      <w:lvlText w:val="•"/>
      <w:lvlJc w:val="left"/>
      <w:pPr>
        <w:ind w:left="11953" w:hanging="552"/>
      </w:pPr>
      <w:rPr>
        <w:rFonts w:hint="default"/>
      </w:rPr>
    </w:lvl>
    <w:lvl w:ilvl="7" w:tplc="0902DD92">
      <w:numFmt w:val="bullet"/>
      <w:lvlText w:val="•"/>
      <w:lvlJc w:val="left"/>
      <w:pPr>
        <w:ind w:left="13925" w:hanging="552"/>
      </w:pPr>
      <w:rPr>
        <w:rFonts w:hint="default"/>
      </w:rPr>
    </w:lvl>
    <w:lvl w:ilvl="8" w:tplc="B81ED504">
      <w:numFmt w:val="bullet"/>
      <w:lvlText w:val="•"/>
      <w:lvlJc w:val="left"/>
      <w:pPr>
        <w:ind w:left="15897" w:hanging="552"/>
      </w:pPr>
      <w:rPr>
        <w:rFonts w:hint="default"/>
      </w:rPr>
    </w:lvl>
  </w:abstractNum>
  <w:abstractNum w:abstractNumId="3" w15:restartNumberingAfterBreak="0">
    <w:nsid w:val="7E5B31F9"/>
    <w:multiLevelType w:val="hybridMultilevel"/>
    <w:tmpl w:val="81900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489"/>
    <w:rsid w:val="001E1489"/>
    <w:rsid w:val="00214578"/>
    <w:rsid w:val="00223F3A"/>
    <w:rsid w:val="002A5A62"/>
    <w:rsid w:val="00380989"/>
    <w:rsid w:val="00392321"/>
    <w:rsid w:val="00403A49"/>
    <w:rsid w:val="00441943"/>
    <w:rsid w:val="0046410F"/>
    <w:rsid w:val="00470C1B"/>
    <w:rsid w:val="004E356A"/>
    <w:rsid w:val="00502990"/>
    <w:rsid w:val="005972C0"/>
    <w:rsid w:val="005A67BF"/>
    <w:rsid w:val="005E6596"/>
    <w:rsid w:val="006871BA"/>
    <w:rsid w:val="0069360F"/>
    <w:rsid w:val="00722989"/>
    <w:rsid w:val="008436A3"/>
    <w:rsid w:val="00853460"/>
    <w:rsid w:val="008A1054"/>
    <w:rsid w:val="009870A3"/>
    <w:rsid w:val="009D3C85"/>
    <w:rsid w:val="00A3327B"/>
    <w:rsid w:val="00A565E6"/>
    <w:rsid w:val="00AA42CF"/>
    <w:rsid w:val="00B430EB"/>
    <w:rsid w:val="00BA5968"/>
    <w:rsid w:val="00BF68BE"/>
    <w:rsid w:val="00C00CDB"/>
    <w:rsid w:val="00C61512"/>
    <w:rsid w:val="00D83F1E"/>
    <w:rsid w:val="00DE73F3"/>
    <w:rsid w:val="00E730A5"/>
    <w:rsid w:val="00E84B4F"/>
    <w:rsid w:val="00F1372E"/>
    <w:rsid w:val="00F13B8C"/>
    <w:rsid w:val="00F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7A17B80-3904-4CBC-B964-89CE79EA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21">
    <w:name w:val="Başlık 21"/>
    <w:basedOn w:val="Normal"/>
    <w:uiPriority w:val="1"/>
    <w:qFormat/>
    <w:rsid w:val="001E1489"/>
    <w:pPr>
      <w:widowControl w:val="0"/>
      <w:autoSpaceDE w:val="0"/>
      <w:autoSpaceDN w:val="0"/>
      <w:spacing w:after="0" w:line="240" w:lineRule="auto"/>
      <w:ind w:left="125" w:right="101" w:hanging="12987"/>
      <w:outlineLvl w:val="2"/>
    </w:pPr>
    <w:rPr>
      <w:rFonts w:ascii="Trebuchet MS" w:eastAsia="Trebuchet MS" w:hAnsi="Trebuchet MS" w:cs="Trebuchet MS"/>
      <w:b/>
      <w:bCs/>
      <w:sz w:val="50"/>
      <w:szCs w:val="50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1E148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40"/>
      <w:szCs w:val="4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1489"/>
    <w:rPr>
      <w:rFonts w:ascii="Trebuchet MS" w:eastAsia="Trebuchet MS" w:hAnsi="Trebuchet MS" w:cs="Trebuchet MS"/>
      <w:b/>
      <w:bCs/>
      <w:sz w:val="40"/>
      <w:szCs w:val="40"/>
      <w:lang w:val="en-US" w:eastAsia="en-US"/>
    </w:rPr>
  </w:style>
  <w:style w:type="paragraph" w:styleId="ListeParagraf">
    <w:name w:val="List Paragraph"/>
    <w:basedOn w:val="Normal"/>
    <w:uiPriority w:val="34"/>
    <w:qFormat/>
    <w:rsid w:val="001E1489"/>
    <w:pPr>
      <w:widowControl w:val="0"/>
      <w:autoSpaceDE w:val="0"/>
      <w:autoSpaceDN w:val="0"/>
      <w:spacing w:after="0" w:line="240" w:lineRule="auto"/>
      <w:ind w:left="125"/>
    </w:pPr>
    <w:rPr>
      <w:rFonts w:ascii="Trebuchet MS" w:eastAsia="Trebuchet MS" w:hAnsi="Trebuchet MS" w:cs="Trebuchet MS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A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A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A1054"/>
  </w:style>
  <w:style w:type="paragraph" w:styleId="AltBilgi">
    <w:name w:val="footer"/>
    <w:basedOn w:val="Normal"/>
    <w:link w:val="AltBilgiChar"/>
    <w:uiPriority w:val="99"/>
    <w:unhideWhenUsed/>
    <w:rsid w:val="008A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054"/>
  </w:style>
  <w:style w:type="paragraph" w:customStyle="1" w:styleId="Style8">
    <w:name w:val="Style8"/>
    <w:basedOn w:val="Normal"/>
    <w:uiPriority w:val="99"/>
    <w:rsid w:val="008A105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2">
    <w:name w:val="Style12"/>
    <w:basedOn w:val="Normal"/>
    <w:uiPriority w:val="99"/>
    <w:rsid w:val="008A1054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A1054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227F-3EAF-4043-9221-52407E8E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HastaKayıt01</dc:creator>
  <cp:lastModifiedBy>HASTA HAKLARI</cp:lastModifiedBy>
  <cp:revision>20</cp:revision>
  <cp:lastPrinted>2019-10-21T08:31:00Z</cp:lastPrinted>
  <dcterms:created xsi:type="dcterms:W3CDTF">2018-04-17T11:54:00Z</dcterms:created>
  <dcterms:modified xsi:type="dcterms:W3CDTF">2019-10-25T06:26:00Z</dcterms:modified>
</cp:coreProperties>
</file>