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ÖĞRETİM ÜYESİ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 yürütülmesi amacıyla çalışmalar yapmak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Mevcut  potansiyelinin  tümünü  kullanarak,  fakülte  ve  bulunduğu  bölümün amaç ve hedeflerine ulaşmasına katkıda bulunmak.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Sorumlusu  olduğu  dersler  ve  laboratuarlar  için  Fakülte  Dekanının  talep  ettiği bilgileri ve dokümanları vermek.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Yüksek Öğretim  Kanunu   ve   Yönetmeliklerinde  belirtilen  diğer  görevleri yapmak.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Danışmanlık  ve  derslerini  Yükseköğretim  mevzuatına  uygun olarak  en  iyi  şekilde yerine getirir.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Kendini  sürekli  geliştirme;  yabancı  dil  ve  akademik  bilgi  seviyesi  ile entelektüel  donanımını  geliştirme;  ders  dışı  üniversite  etkinlikleri  düzenleme ve  düzenlenen  faaliyetlere  katkı  sağlama;  sosyal  sorumluluk  projeleri  yapma, topluma önder ve öğrencilerine yararlı olma çabası içinde olur.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Dekan’ın ve yetkili organların verdiği görevleri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Görev alanı ve çalışma ortamında İSG’ne yönelik tedbir ve kurallara uyar.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Prof. Dr. Fikret  KARAPINAR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23-06-2021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Prof. Dr. Fikret  KARAPINAR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23-06-2021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ÖĞRETİM ÜYESİ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