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A8" w:rsidRPr="00535BA8" w:rsidRDefault="00535BA8" w:rsidP="00535BA8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535BA8">
        <w:rPr>
          <w:rFonts w:ascii="Times New Roman" w:hAnsi="Times New Roman" w:cs="Times New Roman"/>
          <w:sz w:val="24"/>
          <w:szCs w:val="24"/>
          <w:lang w:val="tr-TR"/>
        </w:rPr>
        <w:t>KONYA NECMETTİN ERBAKAN ÜNİVERSİTESİ</w:t>
      </w:r>
    </w:p>
    <w:p w:rsidR="00535BA8" w:rsidRPr="00535BA8" w:rsidRDefault="00535BA8" w:rsidP="00535BA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535BA8">
        <w:rPr>
          <w:rFonts w:ascii="Times New Roman" w:hAnsi="Times New Roman" w:cs="Times New Roman"/>
          <w:b/>
          <w:bCs/>
          <w:sz w:val="24"/>
          <w:szCs w:val="24"/>
          <w:lang w:val="tr-TR"/>
        </w:rPr>
        <w:t>2020 – 2021 BAHAR DÖNEMİ MİMARLIK BÖLÜMÜ DERS SEÇME FORMU</w:t>
      </w:r>
    </w:p>
    <w:p w:rsidR="00E3100E" w:rsidRPr="00072364" w:rsidRDefault="00535BA8" w:rsidP="00072364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SINIF ÖĞRENCİLERİ İÇİN)</w:t>
      </w:r>
    </w:p>
    <w:p w:rsidR="00535BA8" w:rsidRDefault="00535BA8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95"/>
        <w:gridCol w:w="6767"/>
      </w:tblGrid>
      <w:tr w:rsidR="00535BA8" w:rsidRPr="00535BA8" w:rsidTr="00535BA8">
        <w:trPr>
          <w:trHeight w:val="567"/>
        </w:trPr>
        <w:tc>
          <w:tcPr>
            <w:tcW w:w="2295" w:type="dxa"/>
            <w:vAlign w:val="center"/>
          </w:tcPr>
          <w:p w:rsidR="00535BA8" w:rsidRPr="00535BA8" w:rsidRDefault="00535BA8" w:rsidP="001F06F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35B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Numarası</w:t>
            </w:r>
          </w:p>
        </w:tc>
        <w:tc>
          <w:tcPr>
            <w:tcW w:w="6767" w:type="dxa"/>
            <w:vAlign w:val="center"/>
          </w:tcPr>
          <w:p w:rsidR="00535BA8" w:rsidRPr="00535BA8" w:rsidRDefault="00535BA8" w:rsidP="00535BA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35BA8" w:rsidRPr="00535BA8" w:rsidTr="00535BA8">
        <w:trPr>
          <w:trHeight w:val="567"/>
        </w:trPr>
        <w:tc>
          <w:tcPr>
            <w:tcW w:w="2295" w:type="dxa"/>
            <w:vAlign w:val="center"/>
          </w:tcPr>
          <w:p w:rsidR="00535BA8" w:rsidRPr="00535BA8" w:rsidRDefault="00535BA8" w:rsidP="001F06F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35B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– Soyadı</w:t>
            </w:r>
          </w:p>
        </w:tc>
        <w:tc>
          <w:tcPr>
            <w:tcW w:w="6767" w:type="dxa"/>
            <w:vAlign w:val="center"/>
          </w:tcPr>
          <w:p w:rsidR="00535BA8" w:rsidRPr="00535BA8" w:rsidRDefault="00535BA8" w:rsidP="00535BA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35BA8" w:rsidRPr="00535BA8" w:rsidTr="00535BA8">
        <w:trPr>
          <w:trHeight w:val="567"/>
        </w:trPr>
        <w:tc>
          <w:tcPr>
            <w:tcW w:w="2295" w:type="dxa"/>
            <w:vAlign w:val="center"/>
          </w:tcPr>
          <w:p w:rsidR="00535BA8" w:rsidRPr="00535BA8" w:rsidRDefault="00535BA8" w:rsidP="001F06F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35B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Sınıf</w:t>
            </w:r>
          </w:p>
        </w:tc>
        <w:tc>
          <w:tcPr>
            <w:tcW w:w="6767" w:type="dxa"/>
            <w:vAlign w:val="center"/>
          </w:tcPr>
          <w:p w:rsidR="00535BA8" w:rsidRPr="00535BA8" w:rsidRDefault="00535BA8" w:rsidP="00535BA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35BA8" w:rsidRPr="00535BA8" w:rsidTr="00535BA8">
        <w:trPr>
          <w:trHeight w:val="567"/>
        </w:trPr>
        <w:tc>
          <w:tcPr>
            <w:tcW w:w="2295" w:type="dxa"/>
            <w:vAlign w:val="center"/>
          </w:tcPr>
          <w:p w:rsidR="00535BA8" w:rsidRPr="00535BA8" w:rsidRDefault="00535BA8" w:rsidP="001F06F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535B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Danışman</w:t>
            </w:r>
          </w:p>
        </w:tc>
        <w:tc>
          <w:tcPr>
            <w:tcW w:w="6767" w:type="dxa"/>
            <w:vAlign w:val="center"/>
          </w:tcPr>
          <w:p w:rsidR="00535BA8" w:rsidRPr="00535BA8" w:rsidRDefault="00535BA8" w:rsidP="00535BA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72364" w:rsidRPr="00535BA8" w:rsidTr="00535BA8">
        <w:trPr>
          <w:trHeight w:val="567"/>
        </w:trPr>
        <w:tc>
          <w:tcPr>
            <w:tcW w:w="2295" w:type="dxa"/>
            <w:vAlign w:val="center"/>
          </w:tcPr>
          <w:p w:rsidR="00072364" w:rsidRDefault="00072364" w:rsidP="001F06F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Mail / Telefon</w:t>
            </w:r>
          </w:p>
        </w:tc>
        <w:tc>
          <w:tcPr>
            <w:tcW w:w="6767" w:type="dxa"/>
            <w:vAlign w:val="center"/>
          </w:tcPr>
          <w:p w:rsidR="00072364" w:rsidRPr="00535BA8" w:rsidRDefault="00072364" w:rsidP="00535BA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535BA8" w:rsidRDefault="00535BA8" w:rsidP="00535BA8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35BA8" w:rsidRDefault="00535BA8" w:rsidP="000723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BAHAR DÖNEMİNDE 2. YARIYIL ÖĞRENCİSİ OLANLARIN ALACAKLARI DERSLER (</w:t>
      </w:r>
      <w:r w:rsidRPr="00535BA8">
        <w:rPr>
          <w:rFonts w:ascii="Times New Roman" w:hAnsi="Times New Roman" w:cs="Times New Roman"/>
          <w:sz w:val="24"/>
          <w:szCs w:val="24"/>
          <w:lang w:val="tr-TR"/>
        </w:rPr>
        <w:t>Mimari Tasarıma Giriş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535BA8">
        <w:rPr>
          <w:rFonts w:ascii="Times New Roman" w:hAnsi="Times New Roman" w:cs="Times New Roman"/>
          <w:sz w:val="24"/>
          <w:szCs w:val="24"/>
          <w:lang w:val="tr-TR"/>
        </w:rPr>
        <w:t>Bilişim Teknolojileri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535BA8">
        <w:rPr>
          <w:rFonts w:ascii="Times New Roman" w:hAnsi="Times New Roman" w:cs="Times New Roman"/>
          <w:sz w:val="24"/>
          <w:szCs w:val="24"/>
          <w:lang w:val="tr-TR"/>
        </w:rPr>
        <w:t>Yapı Bilgisi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35BA8">
        <w:rPr>
          <w:rFonts w:ascii="Times New Roman" w:hAnsi="Times New Roman" w:cs="Times New Roman"/>
          <w:sz w:val="24"/>
          <w:szCs w:val="24"/>
          <w:lang w:val="tr-TR"/>
        </w:rPr>
        <w:t>1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535BA8">
        <w:rPr>
          <w:rFonts w:ascii="Times New Roman" w:hAnsi="Times New Roman" w:cs="Times New Roman"/>
          <w:sz w:val="24"/>
          <w:szCs w:val="24"/>
        </w:rPr>
        <w:t>Mimarlık Tarihi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535BA8">
        <w:rPr>
          <w:rFonts w:ascii="Times New Roman" w:hAnsi="Times New Roman" w:cs="Times New Roman"/>
          <w:sz w:val="24"/>
          <w:szCs w:val="24"/>
          <w:lang w:val="tr-TR"/>
        </w:rPr>
        <w:t>Teknik Seçmeli Ders 1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535BA8">
        <w:rPr>
          <w:rFonts w:ascii="Times New Roman" w:hAnsi="Times New Roman" w:cs="Times New Roman"/>
          <w:sz w:val="24"/>
          <w:szCs w:val="24"/>
          <w:lang w:val="tr-TR"/>
        </w:rPr>
        <w:t>Türk Dili 2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ve İngilizce 2) İÇİNDEN </w:t>
      </w:r>
      <w:r w:rsidRPr="00535BA8">
        <w:rPr>
          <w:rFonts w:ascii="Times New Roman" w:hAnsi="Times New Roman" w:cs="Times New Roman"/>
          <w:b/>
          <w:bCs/>
          <w:sz w:val="24"/>
          <w:szCs w:val="24"/>
          <w:lang w:val="tr-TR"/>
        </w:rPr>
        <w:t>MİMARİ TASARIMA GİRİŞ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Pr="00535BA8">
        <w:rPr>
          <w:rFonts w:ascii="Times New Roman" w:hAnsi="Times New Roman" w:cs="Times New Roman"/>
          <w:b/>
          <w:bCs/>
          <w:sz w:val="24"/>
          <w:szCs w:val="24"/>
          <w:lang w:val="tr-TR"/>
        </w:rPr>
        <w:t>TEKNİK SEÇMELİ DERS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İÇİN AÇIK OLAN DERSLER VE GRUPLAR İÇİNDEN TERCİH ETTİĞİNİZ DERSLERİ LİSTELEYİNİZ. KONTENJAN </w:t>
      </w:r>
      <w:r w:rsidR="00E3100E">
        <w:rPr>
          <w:rFonts w:ascii="Times New Roman" w:hAnsi="Times New Roman" w:cs="Times New Roman"/>
          <w:sz w:val="24"/>
          <w:szCs w:val="24"/>
          <w:lang w:val="tr-TR"/>
        </w:rPr>
        <w:t>DOLMASI DURUMUNDA İKİNCİ VE ÜÇÜNCÜ TERCİHLERİNİZE YERLEŞTİRİLEBİLİRSİNİZ.</w:t>
      </w:r>
    </w:p>
    <w:p w:rsidR="00535BA8" w:rsidRDefault="00535BA8" w:rsidP="00535B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  <w:r w:rsidRPr="00E3100E">
        <w:rPr>
          <w:rFonts w:ascii="Times New Roman" w:hAnsi="Times New Roman" w:cs="Times New Roman"/>
          <w:b/>
          <w:bCs/>
          <w:sz w:val="24"/>
          <w:szCs w:val="24"/>
          <w:lang w:val="tr-TR"/>
        </w:rPr>
        <w:t>SEÇMELİ DERSLER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(Perspektif ve Gölge, Mimari Fotograf, Bina Bilgisi)</w:t>
      </w:r>
    </w:p>
    <w:p w:rsidR="00535BA8" w:rsidRDefault="00535BA8" w:rsidP="00535B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3100E">
        <w:rPr>
          <w:rFonts w:ascii="Times New Roman" w:hAnsi="Times New Roman" w:cs="Times New Roman"/>
          <w:b/>
          <w:bCs/>
          <w:sz w:val="24"/>
          <w:szCs w:val="24"/>
          <w:lang w:val="tr-TR"/>
        </w:rPr>
        <w:t>MİMARİ TASARIMA GİRİŞ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72364">
        <w:rPr>
          <w:rFonts w:ascii="Times New Roman" w:hAnsi="Times New Roman" w:cs="Times New Roman"/>
          <w:sz w:val="24"/>
          <w:szCs w:val="24"/>
          <w:lang w:val="tr-TR"/>
        </w:rPr>
        <w:t xml:space="preserve">grupları 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535BA8">
        <w:rPr>
          <w:rFonts w:ascii="Times New Roman" w:hAnsi="Times New Roman" w:cs="Times New Roman"/>
          <w:sz w:val="24"/>
          <w:szCs w:val="24"/>
          <w:lang w:val="tr-TR"/>
        </w:rPr>
        <w:t>Doç. Dr. Y. Arat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535BA8">
        <w:rPr>
          <w:rFonts w:ascii="Times New Roman" w:hAnsi="Times New Roman" w:cs="Times New Roman"/>
          <w:sz w:val="24"/>
          <w:szCs w:val="24"/>
          <w:lang w:val="tr-TR"/>
        </w:rPr>
        <w:t>Doç. Dr. F. Semerci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535BA8">
        <w:rPr>
          <w:rFonts w:ascii="Times New Roman" w:hAnsi="Times New Roman" w:cs="Times New Roman"/>
          <w:sz w:val="24"/>
          <w:szCs w:val="24"/>
          <w:lang w:val="tr-TR"/>
        </w:rPr>
        <w:t>Doç. Dr. D. Arslan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535BA8">
        <w:rPr>
          <w:rFonts w:ascii="Times New Roman" w:hAnsi="Times New Roman" w:cs="Times New Roman"/>
          <w:sz w:val="24"/>
          <w:szCs w:val="24"/>
          <w:lang w:val="tr-TR"/>
        </w:rPr>
        <w:t>Dr. Öğr. Üy. A. N. Özyalvaç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535BA8">
        <w:rPr>
          <w:rFonts w:ascii="Times New Roman" w:hAnsi="Times New Roman" w:cs="Times New Roman"/>
          <w:sz w:val="24"/>
          <w:szCs w:val="24"/>
          <w:lang w:val="tr-TR"/>
        </w:rPr>
        <w:t>Dr. Öğr. Üy. S. Büyükşahin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535BA8">
        <w:rPr>
          <w:rFonts w:ascii="Times New Roman" w:hAnsi="Times New Roman" w:cs="Times New Roman"/>
          <w:sz w:val="24"/>
          <w:szCs w:val="24"/>
          <w:lang w:val="tr-TR"/>
        </w:rPr>
        <w:t>Arş.Grv. Dr. M. Alagöz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535BA8">
        <w:rPr>
          <w:rFonts w:ascii="Times New Roman" w:hAnsi="Times New Roman" w:cs="Times New Roman"/>
          <w:sz w:val="24"/>
          <w:szCs w:val="24"/>
          <w:lang w:val="tr-TR"/>
        </w:rPr>
        <w:t xml:space="preserve"> Arş.Grv. Dr. A. İbrahimgil</w:t>
      </w:r>
      <w:r w:rsidR="00E3100E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E3100E" w:rsidRDefault="00E3100E" w:rsidP="00535B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100E" w:rsidTr="00E3100E">
        <w:trPr>
          <w:trHeight w:hRule="exact" w:val="567"/>
        </w:trPr>
        <w:tc>
          <w:tcPr>
            <w:tcW w:w="4531" w:type="dxa"/>
            <w:vAlign w:val="center"/>
          </w:tcPr>
          <w:p w:rsidR="00E3100E" w:rsidRDefault="00E3100E" w:rsidP="00E31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SEÇMELİ DERS</w:t>
            </w:r>
          </w:p>
        </w:tc>
        <w:tc>
          <w:tcPr>
            <w:tcW w:w="4531" w:type="dxa"/>
            <w:vAlign w:val="center"/>
          </w:tcPr>
          <w:p w:rsidR="00E3100E" w:rsidRDefault="00E3100E" w:rsidP="00E31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MİMARİ TASARIMA GİRİŞ</w:t>
            </w:r>
          </w:p>
        </w:tc>
      </w:tr>
      <w:tr w:rsidR="00E3100E" w:rsidTr="00E3100E">
        <w:trPr>
          <w:trHeight w:hRule="exact" w:val="567"/>
        </w:trPr>
        <w:tc>
          <w:tcPr>
            <w:tcW w:w="4531" w:type="dxa"/>
            <w:vAlign w:val="center"/>
          </w:tcPr>
          <w:p w:rsidR="00E3100E" w:rsidRDefault="00E3100E" w:rsidP="00535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531" w:type="dxa"/>
            <w:vAlign w:val="center"/>
          </w:tcPr>
          <w:p w:rsidR="00E3100E" w:rsidRDefault="00E3100E" w:rsidP="00535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00E" w:rsidTr="00E3100E">
        <w:trPr>
          <w:trHeight w:hRule="exact" w:val="567"/>
        </w:trPr>
        <w:tc>
          <w:tcPr>
            <w:tcW w:w="4531" w:type="dxa"/>
            <w:vAlign w:val="center"/>
          </w:tcPr>
          <w:p w:rsidR="00E3100E" w:rsidRDefault="00E3100E" w:rsidP="00535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531" w:type="dxa"/>
            <w:vAlign w:val="center"/>
          </w:tcPr>
          <w:p w:rsidR="00E3100E" w:rsidRDefault="00E3100E" w:rsidP="00535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00E" w:rsidTr="00E3100E">
        <w:trPr>
          <w:trHeight w:hRule="exact" w:val="567"/>
        </w:trPr>
        <w:tc>
          <w:tcPr>
            <w:tcW w:w="4531" w:type="dxa"/>
            <w:vAlign w:val="center"/>
          </w:tcPr>
          <w:p w:rsidR="00E3100E" w:rsidRDefault="00E3100E" w:rsidP="00535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531" w:type="dxa"/>
            <w:vAlign w:val="center"/>
          </w:tcPr>
          <w:p w:rsidR="00E3100E" w:rsidRDefault="00E3100E" w:rsidP="00535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72364" w:rsidTr="00E3100E">
        <w:trPr>
          <w:trHeight w:hRule="exact" w:val="567"/>
        </w:trPr>
        <w:tc>
          <w:tcPr>
            <w:tcW w:w="4531" w:type="dxa"/>
            <w:vAlign w:val="center"/>
          </w:tcPr>
          <w:p w:rsidR="00072364" w:rsidRDefault="00072364" w:rsidP="00535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531" w:type="dxa"/>
            <w:vAlign w:val="center"/>
          </w:tcPr>
          <w:p w:rsidR="00072364" w:rsidRDefault="00072364" w:rsidP="00535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072364" w:rsidRDefault="00072364" w:rsidP="00535B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3100E" w:rsidRPr="00535BA8" w:rsidRDefault="00E3100E" w:rsidP="00535B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Formu doldurarak öğrenci numarası ve isim bilgisi ile (19-25-ayşe-demir.docx) danışmanınıza mail atınız.</w:t>
      </w:r>
    </w:p>
    <w:sectPr w:rsidR="00E3100E" w:rsidRPr="0053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92A5A"/>
    <w:multiLevelType w:val="hybridMultilevel"/>
    <w:tmpl w:val="D03AB696"/>
    <w:lvl w:ilvl="0" w:tplc="4DBE062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A8"/>
    <w:rsid w:val="00072364"/>
    <w:rsid w:val="00535BA8"/>
    <w:rsid w:val="00586931"/>
    <w:rsid w:val="0071772A"/>
    <w:rsid w:val="00902B95"/>
    <w:rsid w:val="00A56AB3"/>
    <w:rsid w:val="00E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D09C"/>
  <w15:chartTrackingRefBased/>
  <w15:docId w15:val="{1D86A581-143A-4EF1-AC00-6428E5B6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2021-02-15T10:33:00Z</dcterms:created>
  <dcterms:modified xsi:type="dcterms:W3CDTF">2021-02-15T10:50:00Z</dcterms:modified>
</cp:coreProperties>
</file>